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17"/>
    <w:p>
      <w:pPr>
        <w:pStyle w:val="Heading1"/>
      </w:pPr>
      <w:r>
        <w:t xml:space="preserve">Homiletics Analysis: Job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17 is a lament embedded within Job’s second cycle of speeches (Job 15–21), delivered in direct response to Eliphaz’s second address (Job 15). Having been accused of pride, impiety, and self-deception by his friend, Job turns not to rebuttal but to raw complaint. The chapter divides into two movements. In the first (vv. 1–9), Job addresses God directly, declaring that his spirit is broken, his days are extinguished, and the grave awaits him. He calls on God to provide a pledge or surety on his behalf, because his friends have become mockers rather than advocates. He asserts that the upright — those who see his situation clearly — will be appalled at the wicked counsel of the friends and will nonetheless hold to their own integrity. In the second movement (vv. 10–16), Job addresses his friends again, dismissing any appeal to renewed hope as false comfort. He inverts the language of hope entirely: if the grave is his house, if he spreads his bed in darkness, if corruption and the worm are now his nearest kin — where, then, is hope? Hope itself descends with him to Sheol. The chapter ends not with resolution but with a question that hangs in the dark:</w:t>
      </w:r>
      <w:r>
        <w:t xml:space="preserve"> </w:t>
      </w:r>
      <w:r>
        <w:rPr>
          <w:i/>
          <w:iCs/>
        </w:rPr>
        <w:t xml:space="preserve">Will hope descend with me to the dust?</w:t>
      </w:r>
    </w:p>
    <w:p>
      <w:pPr>
        <w:pStyle w:val="BodyText"/>
      </w:pPr>
      <w:r>
        <w:rPr>
          <w:b/>
          <w:bCs/>
        </w:rPr>
        <w:t xml:space="preserve">This Text — Intent</w:t>
      </w:r>
    </w:p>
    <w:p>
      <w:pPr>
        <w:pStyle w:val="BodyText"/>
      </w:pPr>
      <w:r>
        <w:t xml:space="preserve">God is not here offering comfort or instruction in the conventional sense. Through this chapter, God is doing something rarer and more demanding: He is giving the church a</w:t>
      </w:r>
      <w:r>
        <w:t xml:space="preserve"> </w:t>
      </w:r>
      <w:r>
        <w:rPr>
          <w:i/>
          <w:iCs/>
        </w:rPr>
        <w:t xml:space="preserve">sanctioned vocabulary of desolation</w:t>
      </w:r>
      <w:r>
        <w:t xml:space="preserve">. Job speaks these words and God later vindicates him (42:7). That divine verdict retroactively endorses Job’s speech — including this chapter’s hopelessness, bitterness, and inversion of conventional piety. The intent is to legitimate the experience of those whose suffering has brought them to the edge of despair, to resist the pressure of well-meaning theological systems that demand premature resolution, and to demonstrate that honest lament before God is not faithlessness but its own dark form of faith. The reader who is being crushed is shown that there is room in Scripture for their exact condition — not yet resolved, not yet comforted, but still</w:t>
      </w:r>
      <w:r>
        <w:t xml:space="preserve"> </w:t>
      </w:r>
      <w:r>
        <w:rPr>
          <w:i/>
          <w:iCs/>
        </w:rPr>
        <w:t xml:space="preserve">addressed</w:t>
      </w:r>
      <w:r>
        <w:t xml:space="preserve">.</w:t>
      </w:r>
    </w:p>
    <w:p>
      <w:r>
        <w:pict>
          <v:rect style="width:0;height:1.5pt" o:hralign="center" o:hrstd="t" o:hr="t"/>
        </w:pict>
      </w:r>
    </w:p>
    <w:p>
      <w:pPr>
        <w:pStyle w:val="FirstParagraph"/>
      </w:pPr>
      <w:r>
        <w:rPr>
          <w:b/>
          <w:bCs/>
        </w:rPr>
        <w:t xml:space="preserve">Subject Sentence:</w:t>
      </w:r>
      <w:r>
        <w:t xml:space="preserve"> </w:t>
      </w:r>
      <w:r>
        <w:t xml:space="preserve">Broken and unheard, Job lodges his desolation with God while hope itself descends to the grave.</w:t>
      </w:r>
    </w:p>
    <w:p>
      <w:r>
        <w:pict>
          <v:rect style="width:0;height:1.5pt" o:hralign="center" o:hrstd="t" o:hr="t"/>
        </w:pict>
      </w:r>
    </w:p>
    <w:p>
      <w:pPr>
        <w:pStyle w:val="FirstParagraph"/>
      </w:pPr>
      <w:r>
        <w:rPr>
          <w:b/>
          <w:bCs/>
        </w:rPr>
        <w:t xml:space="preserve">Primary Claim:</w:t>
      </w:r>
      <w:r>
        <w:t xml:space="preserve"> </w:t>
      </w:r>
      <w:r>
        <w:t xml:space="preserve">God authorizes — and Scripture preserves — the language of unresolved despair, showing that raw lament addressed to God is itself a form of covenant faithfulness, and that the sufferer need not manufacture hope to remain in God’s presence.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Job’s complaint (vv. 1–2)</w:t>
      </w:r>
    </w:p>
    <w:p>
      <w:pPr>
        <w:pStyle w:val="BodyText"/>
      </w:pPr>
      <w:r>
        <w:t xml:space="preserve">Some readers, particularly in traditions that emphasize victorious Christian living or the believer’s obligation to maintain confessional hope, treat Job’s</w:t>
      </w:r>
      <w:r>
        <w:t xml:space="preserve"> </w:t>
      </w:r>
      <w:r>
        <w:t xml:space="preserve">“my spirit is broken”</w:t>
      </w:r>
      <w:r>
        <w:t xml:space="preserve"> </w:t>
      </w:r>
      <w:r>
        <w:t xml:space="preserve">and</w:t>
      </w:r>
      <w:r>
        <w:t xml:space="preserve"> </w:t>
      </w:r>
      <w:r>
        <w:t xml:space="preserve">“the grave is ready for me”</w:t>
      </w:r>
      <w:r>
        <w:t xml:space="preserve"> </w:t>
      </w:r>
      <w:r>
        <w:t xml:space="preserve">as expressions of sinful despair requiring correction. Eliphaz’s position in chapter 15 anticipates exactly this — Job is accused of undermining piety by speaking this way. The Pentecostal and Word of Faith traditions are particularly susceptible here, reading suffering speech as faithlessness or as blocking divine blessing.</w:t>
      </w:r>
    </w:p>
    <w:p>
      <w:pPr>
        <w:pStyle w:val="BodyText"/>
      </w:pPr>
      <w:r>
        <w:t xml:space="preserve">The text will not support this reading. God’s verdict in 42:7 —</w:t>
      </w:r>
      <w:r>
        <w:t xml:space="preserve"> </w:t>
      </w:r>
      <w:r>
        <w:t xml:space="preserve">“you have not spoken of me what is right, as my servant Job has”</w:t>
      </w:r>
      <w:r>
        <w:t xml:space="preserve"> </w:t>
      </w:r>
      <w:r>
        <w:t xml:space="preserve">— is spoken directly against the friends, not Job. The friends, who maintained orderly theological systems and demanded Job’s conformity to them, are the ones rebuked. Job, who spoke the truth of his condition to God’s face, is vindicated. Any reading that treats Job 17 as a display of sinful unbelief must reckon with the divine verdict that explicitly contradicts it.</w:t>
      </w:r>
    </w:p>
    <w:p>
      <w:pPr>
        <w:pStyle w:val="BodyText"/>
      </w:pPr>
      <w:r>
        <w:rPr>
          <w:b/>
          <w:bCs/>
        </w:rPr>
        <w:t xml:space="preserve">The question of</w:t>
      </w:r>
      <w:r>
        <w:rPr>
          <w:b/>
          <w:bCs/>
        </w:rPr>
        <w:t xml:space="preserve"> </w:t>
      </w:r>
      <w:r>
        <w:rPr>
          <w:b/>
          <w:bCs/>
        </w:rPr>
        <w:t xml:space="preserve">“pledge”</w:t>
      </w:r>
      <w:r>
        <w:rPr>
          <w:b/>
          <w:bCs/>
        </w:rPr>
        <w:t xml:space="preserve"> </w:t>
      </w:r>
      <w:r>
        <w:rPr>
          <w:b/>
          <w:bCs/>
        </w:rPr>
        <w:t xml:space="preserve">or</w:t>
      </w:r>
      <w:r>
        <w:rPr>
          <w:b/>
          <w:bCs/>
        </w:rPr>
        <w:t xml:space="preserve"> </w:t>
      </w:r>
      <w:r>
        <w:rPr>
          <w:b/>
          <w:bCs/>
        </w:rPr>
        <w:t xml:space="preserve">“surety”</w:t>
      </w:r>
      <w:r>
        <w:rPr>
          <w:b/>
          <w:bCs/>
        </w:rPr>
        <w:t xml:space="preserve"> </w:t>
      </w:r>
      <w:r>
        <w:rPr>
          <w:b/>
          <w:bCs/>
        </w:rPr>
        <w:t xml:space="preserve">(v. 3)</w:t>
      </w:r>
    </w:p>
    <w:p>
      <w:pPr>
        <w:pStyle w:val="BodyText"/>
      </w:pPr>
      <w:r>
        <w:t xml:space="preserve">Verse 3 —</w:t>
      </w:r>
      <w:r>
        <w:t xml:space="preserve"> </w:t>
      </w:r>
      <w:r>
        <w:t xml:space="preserve">“Lay down a pledge for me with yourself; who is there who will put up security for me?”</w:t>
      </w:r>
      <w:r>
        <w:t xml:space="preserve"> </w:t>
      </w:r>
      <w:r>
        <w:t xml:space="preserve">— has generated interpretive attention across traditions. Some see this as a proto-Christological anticipation: Job is calling for an intercessor or mediator, and the text gestures toward the one Mediator who will ultimately stand as surety for the guilty. Lutheran interpreters (Luther himself commented extensively on Job) have found the mediatorial longing throughout the book to be genuinely predictive of Christ’s substitutionary role.</w:t>
      </w:r>
    </w:p>
    <w:p>
      <w:pPr>
        <w:pStyle w:val="BodyText"/>
      </w:pPr>
      <w:r>
        <w:t xml:space="preserve">This reading should be</w:t>
      </w:r>
      <w:r>
        <w:t xml:space="preserve"> </w:t>
      </w:r>
      <w:r>
        <w:rPr>
          <w:i/>
          <w:iCs/>
        </w:rPr>
        <w:t xml:space="preserve">acknowledged without being pressed into allegory</w:t>
      </w:r>
      <w:r>
        <w:t xml:space="preserve">. Job is not consciously predicting the incarnation. His cry is existential and immediate — he wants someone to guarantee his case before God because his friends have abandoned him. But the canonical shape of Scripture means that Job’s impossible request — who can stand surety between a mortal and the living God? — finds its answer in Christ. The Reformed exegete can note this resonance without flattening the raw immediacy of Job’s cry into a typological abstraction.</w:t>
      </w:r>
    </w:p>
    <w:p>
      <w:pPr>
        <w:pStyle w:val="BodyText"/>
      </w:pPr>
      <w:r>
        <w:rPr>
          <w:b/>
          <w:bCs/>
        </w:rPr>
        <w:t xml:space="preserve">The integrity of the upright (vv. 8–9)</w:t>
      </w:r>
    </w:p>
    <w:p>
      <w:pPr>
        <w:pStyle w:val="BodyText"/>
      </w:pPr>
      <w:r>
        <w:t xml:space="preserve">Verses 8–9 have puzzled interpreters: Job suddenly speaks of the upright being appalled and the righteous holding to their way and growing stronger. Some read this as Job’s momentary recovery of confidence — a flash of hope in the darkness. Others read it as ironic: Job is describing what</w:t>
      </w:r>
      <w:r>
        <w:t xml:space="preserve"> </w:t>
      </w:r>
      <w:r>
        <w:rPr>
          <w:i/>
          <w:iCs/>
        </w:rPr>
        <w:t xml:space="preserve">should</w:t>
      </w:r>
      <w:r>
        <w:t xml:space="preserve"> </w:t>
      </w:r>
      <w:r>
        <w:t xml:space="preserve">happen — the upright</w:t>
      </w:r>
      <w:r>
        <w:t xml:space="preserve"> </w:t>
      </w:r>
      <w:r>
        <w:rPr>
          <w:i/>
          <w:iCs/>
        </w:rPr>
        <w:t xml:space="preserve">should</w:t>
      </w:r>
      <w:r>
        <w:t xml:space="preserve"> </w:t>
      </w:r>
      <w:r>
        <w:t xml:space="preserve">be appalled at the friends’ cruelty — but framing it as a contrast with his own isolation.</w:t>
      </w:r>
    </w:p>
    <w:p>
      <w:pPr>
        <w:pStyle w:val="BodyText"/>
      </w:pPr>
      <w:r>
        <w:t xml:space="preserve">The Reformed reading follows the context: Job is contrasting the genuine response of those who see clearly (the upright who are appalled, the righteous who persist) with the failure of his own friends, who have played the role of mockers. The verses function as a rebuke to the friends embedded in the lament —</w:t>
      </w:r>
      <w:r>
        <w:t xml:space="preserve"> </w:t>
      </w:r>
      <w:r>
        <w:t xml:space="preserve">“those with genuine integrity would be horrified by how you have treated me.”</w:t>
      </w:r>
      <w:r>
        <w:t xml:space="preserve"> </w:t>
      </w:r>
      <w:r>
        <w:t xml:space="preserve">This reading coheres with the chapter’s overall structure and does not require importing a sudden note of genuine optimism that the closing verses then immediately withdraw.</w:t>
      </w:r>
    </w:p>
    <w:p>
      <w:pPr>
        <w:pStyle w:val="BodyText"/>
      </w:pPr>
      <w:r>
        <w:rPr>
          <w:b/>
          <w:bCs/>
        </w:rPr>
        <w:t xml:space="preserve">The descent of hope to Sheol (vv. 13–16)</w:t>
      </w:r>
    </w:p>
    <w:p>
      <w:pPr>
        <w:pStyle w:val="BodyText"/>
      </w:pPr>
      <w:r>
        <w:t xml:space="preserve">The closing verses are among the most desolate in the entire book. Job uses the language of</w:t>
      </w:r>
      <w:r>
        <w:t xml:space="preserve"> </w:t>
      </w:r>
      <w:r>
        <w:t xml:space="preserve">“hope”</w:t>
      </w:r>
      <w:r>
        <w:t xml:space="preserve"> </w:t>
      </w:r>
      <w:r>
        <w:t xml:space="preserve">repeatedly but only to say that hope descends with him — hope is not a remedy but a companion in dying. Some interpreters soften this by reading the verses as rhetorical hyperbole — Job doesn’t really mean it, he’s just venting. Others import New Testament resurrection hope to resolve the darkness:</w:t>
      </w:r>
      <w:r>
        <w:t xml:space="preserve"> </w:t>
      </w:r>
      <w:r>
        <w:t xml:space="preserve">“Job’s hope was limited by pre-resurrection theology; we know better.”</w:t>
      </w:r>
    </w:p>
    <w:p>
      <w:pPr>
        <w:pStyle w:val="BodyText"/>
      </w:pPr>
      <w:r>
        <w:t xml:space="preserve">Both moves are exegetically irresponsible. The hyperbole reading undercuts the entire function of the lament genre — reducing it to rhetorical performance strips it of its claim on the reader’s situation. The resurrection-import reading, while not false doctrinally, preaches</w:t>
      </w:r>
      <w:r>
        <w:t xml:space="preserve"> </w:t>
      </w:r>
      <w:r>
        <w:rPr>
          <w:i/>
          <w:iCs/>
        </w:rPr>
        <w:t xml:space="preserve">past</w:t>
      </w:r>
      <w:r>
        <w:t xml:space="preserve"> </w:t>
      </w:r>
      <w:r>
        <w:t xml:space="preserve">the text rather than</w:t>
      </w:r>
      <w:r>
        <w:t xml:space="preserve"> </w:t>
      </w:r>
      <w:r>
        <w:rPr>
          <w:i/>
          <w:iCs/>
        </w:rPr>
        <w:t xml:space="preserve">through</w:t>
      </w:r>
      <w:r>
        <w:t xml:space="preserve"> </w:t>
      </w:r>
      <w:r>
        <w:t xml:space="preserve">it. The text’s function is precisely to sit with the desolation rather than immediately resolving it. The preacher who rushes to resurrection comfort in Job 17 is doing exactly what Eliphaz and Bildad do — and the text rebukes them for it. This does not mean resurrection hope is irrelevant; it means it must not be wielded as a silencer of honest grief.</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88</w:t>
      </w:r>
      <w:r>
        <w:t xml:space="preserve"> </w:t>
      </w:r>
      <w:r>
        <w:t xml:space="preserve">— The only psalm that ends without resolution, in pure darkness:</w:t>
      </w:r>
      <w:r>
        <w:t xml:space="preserve"> </w:t>
      </w:r>
      <w:r>
        <w:t xml:space="preserve">“darkness is my closest friend.”</w:t>
      </w:r>
      <w:r>
        <w:t xml:space="preserve"> </w:t>
      </w:r>
      <w:r>
        <w:t xml:space="preserve">Psalm 88 confirms that the lament genre does not require a resolution turn; Scripture preserves unresolved desolation as its own valid category of address to God.</w:t>
      </w:r>
    </w:p>
    <w:p>
      <w:pPr>
        <w:numPr>
          <w:ilvl w:val="0"/>
          <w:numId w:val="1001"/>
        </w:numPr>
      </w:pPr>
      <w:r>
        <w:rPr>
          <w:b/>
          <w:bCs/>
        </w:rPr>
        <w:t xml:space="preserve">Lamentations 3:1–20</w:t>
      </w:r>
      <w:r>
        <w:t xml:space="preserve"> </w:t>
      </w:r>
      <w:r>
        <w:t xml:space="preserve">—</w:t>
      </w:r>
      <w:r>
        <w:t xml:space="preserve"> </w:t>
      </w:r>
      <w:r>
        <w:t xml:space="preserve">“He has driven me away and made me walk in darkness rather than light.”</w:t>
      </w:r>
      <w:r>
        <w:t xml:space="preserve"> </w:t>
      </w:r>
      <w:r>
        <w:t xml:space="preserve">The communal lament of Jerusalem mirrors Job’s individual experience: broken, imprisoned, without hope — and yet the cry is addressed to God, which is itself the tether.</w:t>
      </w:r>
    </w:p>
    <w:p>
      <w:pPr>
        <w:numPr>
          <w:ilvl w:val="0"/>
          <w:numId w:val="1001"/>
        </w:numPr>
      </w:pPr>
      <w:r>
        <w:rPr>
          <w:b/>
          <w:bCs/>
        </w:rPr>
        <w:t xml:space="preserve">Romans 8:26</w:t>
      </w:r>
      <w:r>
        <w:t xml:space="preserve"> </w:t>
      </w:r>
      <w:r>
        <w:t xml:space="preserve">—</w:t>
      </w:r>
      <w:r>
        <w:t xml:space="preserve"> </w:t>
      </w:r>
      <w:r>
        <w:t xml:space="preserve">“The Spirit himself intercedes for us with groanings too deep for words.”</w:t>
      </w:r>
      <w:r>
        <w:t xml:space="preserve"> </w:t>
      </w:r>
      <w:r>
        <w:t xml:space="preserve">Paul’s pneumatology provides the canonical grounding for why inarticulate, unresolved lament is not faithlessness: the Spirit prays</w:t>
      </w:r>
      <w:r>
        <w:t xml:space="preserve"> </w:t>
      </w:r>
      <w:r>
        <w:rPr>
          <w:i/>
          <w:iCs/>
        </w:rPr>
        <w:t xml:space="preserve">through</w:t>
      </w:r>
      <w:r>
        <w:t xml:space="preserve"> </w:t>
      </w:r>
      <w:r>
        <w:t xml:space="preserve">the groan. Job’s broken speech is not outside God’s reach.</w:t>
      </w:r>
    </w:p>
    <w:p>
      <w:pPr>
        <w:numPr>
          <w:ilvl w:val="0"/>
          <w:numId w:val="1001"/>
        </w:numPr>
      </w:pPr>
      <w:r>
        <w:rPr>
          <w:b/>
          <w:bCs/>
        </w:rPr>
        <w:t xml:space="preserve">Hebrews 7:22–25</w:t>
      </w:r>
      <w:r>
        <w:t xml:space="preserve"> </w:t>
      </w:r>
      <w:r>
        <w:t xml:space="preserve">— Jesus as the guarantor (</w:t>
      </w:r>
      <w:r>
        <w:rPr>
          <w:i/>
          <w:iCs/>
        </w:rPr>
        <w:t xml:space="preserve">ἔγγυος</w:t>
      </w:r>
      <w:r>
        <w:t xml:space="preserve">) of a better covenant, the one who can intercede completely. Job’s impossible request for a pledge or surety (v. 3) finds its canonical fulfillment here — the one Job could not name has been named.</w:t>
      </w:r>
    </w:p>
    <w:p>
      <w:pPr>
        <w:numPr>
          <w:ilvl w:val="0"/>
          <w:numId w:val="1001"/>
        </w:numPr>
      </w:pPr>
      <w:r>
        <w:rPr>
          <w:b/>
          <w:bCs/>
        </w:rPr>
        <w:t xml:space="preserve">2 Corinthians 1:8–9</w:t>
      </w:r>
      <w:r>
        <w:t xml:space="preserve"> </w:t>
      </w:r>
      <w:r>
        <w:t xml:space="preserve">— Paul describes being</w:t>
      </w:r>
      <w:r>
        <w:t xml:space="preserve"> </w:t>
      </w:r>
      <w:r>
        <w:t xml:space="preserve">“under great pressure, far beyond our ability to endure, so that we despaired of life itself”</w:t>
      </w:r>
      <w:r>
        <w:t xml:space="preserve"> </w:t>
      </w:r>
      <w:r>
        <w:t xml:space="preserve">— the apostle’s language mirrors Job’s, establishing that the experience of Job 17 is not unique to the pre-Christ era but is a recurring experience of the faithful.</w:t>
      </w:r>
    </w:p>
    <w:p>
      <w:r>
        <w:pict>
          <v:rect style="width:0;height:1.5pt" o:hralign="center" o:hrstd="t" o:hr="t"/>
        </w:pict>
      </w:r>
    </w:p>
    <w:p>
      <w:pPr>
        <w:pStyle w:val="FirstParagraph"/>
      </w:pPr>
      <w:r>
        <w:rPr>
          <w:b/>
          <w:bCs/>
        </w:rPr>
        <w:t xml:space="preserve">Aim:</w:t>
      </w:r>
      <w:r>
        <w:t xml:space="preserve"> </w:t>
      </w:r>
      <w:r>
        <w:t xml:space="preserve">To show suffering believers that their unresolved grief is neither faithlessness nor theological failure — and that God has not only permitted but</w:t>
      </w:r>
      <w:r>
        <w:t xml:space="preserve"> </w:t>
      </w:r>
      <w:r>
        <w:rPr>
          <w:i/>
          <w:iCs/>
        </w:rPr>
        <w:t xml:space="preserve">preserved</w:t>
      </w:r>
      <w:r>
        <w:t xml:space="preserve"> </w:t>
      </w:r>
      <w:r>
        <w:t xml:space="preserve">this language in Scripture as a legitimate form of address to Him.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3046"/>
        <w:gridCol w:w="2741"/>
        <w:gridCol w:w="2132"/>
      </w:tblGrid>
      <w:tr>
        <w:trPr>
          <w:tblHeader w:val="on"/>
        </w:trPr>
        <w:tc>
          <w:tcPr/>
          <w:p>
            <w:pPr>
              <w:pStyle w:val="Compact"/>
            </w:pPr>
            <w:r>
              <w:t xml:space="preserve">Verse(s)</w:t>
            </w:r>
          </w:p>
        </w:tc>
        <w:tc>
          <w:tcPr/>
          <w:p>
            <w:pPr>
              <w:pStyle w:val="Compact"/>
            </w:pPr>
            <w:r>
              <w:t xml:space="preserve">Content</w:t>
            </w:r>
          </w:p>
        </w:tc>
        <w:tc>
          <w:tcPr/>
          <w:p>
            <w:pPr>
              <w:pStyle w:val="Compact"/>
            </w:pPr>
            <w:r>
              <w:t xml:space="preserve">Notes</w:t>
            </w:r>
          </w:p>
        </w:tc>
      </w:tr>
      <w:tr>
        <w:tc>
          <w:tcPr/>
          <w:p>
            <w:pPr>
              <w:pStyle w:val="Compact"/>
            </w:pPr>
            <w:r>
              <w:t xml:space="preserve">1</w:t>
            </w:r>
          </w:p>
        </w:tc>
        <w:tc>
          <w:tcPr/>
          <w:p>
            <w:pPr>
              <w:pStyle w:val="Compact"/>
            </w:pPr>
            <w:r>
              <w:t xml:space="preserve">Job declares his spirit broken, his days extinguished, the grave ready for him</w:t>
            </w:r>
          </w:p>
        </w:tc>
        <w:tc>
          <w:tcPr/>
          <w:p>
            <w:pPr>
              <w:pStyle w:val="Compact"/>
            </w:pPr>
            <w:r>
              <w:t xml:space="preserve">Opening declaration of complete desolation; three parallel statements of ending</w:t>
            </w:r>
          </w:p>
        </w:tc>
      </w:tr>
      <w:tr>
        <w:tc>
          <w:tcPr/>
          <w:p>
            <w:pPr>
              <w:pStyle w:val="Compact"/>
            </w:pPr>
            <w:r>
              <w:t xml:space="preserve">2</w:t>
            </w:r>
          </w:p>
        </w:tc>
        <w:tc>
          <w:tcPr/>
          <w:p>
            <w:pPr>
              <w:pStyle w:val="Compact"/>
            </w:pPr>
            <w:r>
              <w:t xml:space="preserve">Mockers surround him; his eye dwells on their provocation</w:t>
            </w:r>
          </w:p>
        </w:tc>
        <w:tc>
          <w:tcPr/>
          <w:p>
            <w:pPr>
              <w:pStyle w:val="Compact"/>
            </w:pPr>
            <w:r>
              <w:t xml:space="preserve">The friends are now categorized as mockers — a sharp indictment</w:t>
            </w:r>
          </w:p>
        </w:tc>
      </w:tr>
      <w:tr>
        <w:tc>
          <w:tcPr/>
          <w:p>
            <w:pPr>
              <w:pStyle w:val="Compact"/>
            </w:pPr>
            <w:r>
              <w:t xml:space="preserve">3</w:t>
            </w:r>
          </w:p>
        </w:tc>
        <w:tc>
          <w:tcPr/>
          <w:p>
            <w:pPr>
              <w:pStyle w:val="Compact"/>
            </w:pPr>
            <w:r>
              <w:t xml:space="preserve">Job calls on God to lay down a pledge or surety for him</w:t>
            </w:r>
          </w:p>
        </w:tc>
        <w:tc>
          <w:tcPr/>
          <w:p>
            <w:pPr>
              <w:pStyle w:val="Compact"/>
            </w:pPr>
            <w:r>
              <w:t xml:space="preserve">Unprecedented request: asking God to be his own guarantor before God; the mediatorial longing</w:t>
            </w:r>
          </w:p>
        </w:tc>
      </w:tr>
      <w:tr>
        <w:tc>
          <w:tcPr/>
          <w:p>
            <w:pPr>
              <w:pStyle w:val="Compact"/>
            </w:pPr>
            <w:r>
              <w:t xml:space="preserve">4</w:t>
            </w:r>
          </w:p>
        </w:tc>
        <w:tc>
          <w:tcPr/>
          <w:p>
            <w:pPr>
              <w:pStyle w:val="Compact"/>
            </w:pPr>
            <w:r>
              <w:t xml:space="preserve">God has closed the friends’ hearts to understanding; they will not triumph</w:t>
            </w:r>
          </w:p>
        </w:tc>
        <w:tc>
          <w:tcPr/>
          <w:p>
            <w:pPr>
              <w:pStyle w:val="Compact"/>
            </w:pPr>
            <w:r>
              <w:t xml:space="preserve">A pivot — Job addresses God directly:</w:t>
            </w:r>
            <w:r>
              <w:t xml:space="preserve"> </w:t>
            </w:r>
            <w:r>
              <w:t xml:space="preserve">“you have closed their minds”</w:t>
            </w:r>
          </w:p>
        </w:tc>
      </w:tr>
      <w:tr>
        <w:tc>
          <w:tcPr/>
          <w:p>
            <w:pPr>
              <w:pStyle w:val="Compact"/>
            </w:pPr>
            <w:r>
              <w:t xml:space="preserve">5</w:t>
            </w:r>
          </w:p>
        </w:tc>
        <w:tc>
          <w:tcPr/>
          <w:p>
            <w:pPr>
              <w:pStyle w:val="Compact"/>
            </w:pPr>
            <w:r>
              <w:t xml:space="preserve">Proverb-like: one who denounces friends for reward — his children’s eyes will fail</w:t>
            </w:r>
          </w:p>
        </w:tc>
        <w:tc>
          <w:tcPr/>
          <w:p>
            <w:pPr>
              <w:pStyle w:val="Compact"/>
            </w:pPr>
            <w:r>
              <w:t xml:space="preserve">May be a proverbial indictment of the friends’ betrayal; textually difficult</w:t>
            </w:r>
          </w:p>
        </w:tc>
      </w:tr>
      <w:tr>
        <w:tc>
          <w:tcPr/>
          <w:p>
            <w:pPr>
              <w:pStyle w:val="Compact"/>
            </w:pPr>
            <w:r>
              <w:t xml:space="preserve">6</w:t>
            </w:r>
          </w:p>
        </w:tc>
        <w:tc>
          <w:tcPr/>
          <w:p>
            <w:pPr>
              <w:pStyle w:val="Compact"/>
            </w:pPr>
            <w:r>
              <w:t xml:space="preserve">God has made Job a byword among the people; he has become one in whose face men spit</w:t>
            </w:r>
          </w:p>
        </w:tc>
        <w:tc>
          <w:tcPr/>
          <w:p>
            <w:pPr>
              <w:pStyle w:val="Compact"/>
            </w:pPr>
            <w:r>
              <w:t xml:space="preserve">The social humiliation is not accidental but part of God’s sovereign ordering</w:t>
            </w:r>
          </w:p>
        </w:tc>
      </w:tr>
      <w:tr>
        <w:tc>
          <w:tcPr/>
          <w:p>
            <w:pPr>
              <w:pStyle w:val="Compact"/>
            </w:pPr>
            <w:r>
              <w:t xml:space="preserve">7</w:t>
            </w:r>
          </w:p>
        </w:tc>
        <w:tc>
          <w:tcPr/>
          <w:p>
            <w:pPr>
              <w:pStyle w:val="Compact"/>
            </w:pPr>
            <w:r>
              <w:t xml:space="preserve">His eye has grown dim from grief; his members are like a shadow</w:t>
            </w:r>
          </w:p>
        </w:tc>
        <w:tc>
          <w:tcPr/>
          <w:p>
            <w:pPr>
              <w:pStyle w:val="Compact"/>
            </w:pPr>
            <w:r>
              <w:t xml:space="preserve">Physical deterioration as outward sign of inner devastation</w:t>
            </w:r>
          </w:p>
        </w:tc>
      </w:tr>
      <w:tr>
        <w:tc>
          <w:tcPr/>
          <w:p>
            <w:pPr>
              <w:pStyle w:val="Compact"/>
            </w:pPr>
            <w:r>
              <w:t xml:space="preserve">8</w:t>
            </w:r>
          </w:p>
        </w:tc>
        <w:tc>
          <w:tcPr/>
          <w:p>
            <w:pPr>
              <w:pStyle w:val="Compact"/>
            </w:pPr>
            <w:r>
              <w:t xml:space="preserve">The upright are appalled; the innocent stirs himself up against the godless</w:t>
            </w:r>
          </w:p>
        </w:tc>
        <w:tc>
          <w:tcPr/>
          <w:p>
            <w:pPr>
              <w:pStyle w:val="Compact"/>
            </w:pPr>
            <w:r>
              <w:t xml:space="preserve">Contrast: genuine righteous observers vs. the friends who have failed</w:t>
            </w:r>
          </w:p>
        </w:tc>
      </w:tr>
      <w:tr>
        <w:tc>
          <w:tcPr/>
          <w:p>
            <w:pPr>
              <w:pStyle w:val="Compact"/>
            </w:pPr>
            <w:r>
              <w:t xml:space="preserve">9</w:t>
            </w:r>
          </w:p>
        </w:tc>
        <w:tc>
          <w:tcPr/>
          <w:p>
            <w:pPr>
              <w:pStyle w:val="Compact"/>
            </w:pPr>
            <w:r>
              <w:t xml:space="preserve">The righteous holds to his way; the one with clean hands grows stronger</w:t>
            </w:r>
          </w:p>
        </w:tc>
        <w:tc>
          <w:tcPr/>
          <w:p>
            <w:pPr>
              <w:pStyle w:val="Compact"/>
            </w:pPr>
            <w:r>
              <w:t xml:space="preserve">The truly righteous is not broken by observing suffering — he grows in resolve</w:t>
            </w:r>
          </w:p>
        </w:tc>
      </w:tr>
      <w:tr>
        <w:tc>
          <w:tcPr/>
          <w:p>
            <w:pPr>
              <w:pStyle w:val="Compact"/>
            </w:pPr>
            <w:r>
              <w:t xml:space="preserve">10</w:t>
            </w:r>
          </w:p>
        </w:tc>
        <w:tc>
          <w:tcPr/>
          <w:p>
            <w:pPr>
              <w:pStyle w:val="Compact"/>
            </w:pPr>
            <w:r>
              <w:t xml:space="preserve">Job turns back to the friends:</w:t>
            </w:r>
            <w:r>
              <w:t xml:space="preserve"> </w:t>
            </w:r>
            <w:r>
              <w:t xml:space="preserve">“Come on, all of you, try again — I shall not find a wise man among you”</w:t>
            </w:r>
          </w:p>
        </w:tc>
        <w:tc>
          <w:tcPr/>
          <w:p>
            <w:pPr>
              <w:pStyle w:val="Compact"/>
            </w:pPr>
            <w:r>
              <w:t xml:space="preserve">Bitter dismissal; the friends have exhausted their credibility</w:t>
            </w:r>
          </w:p>
        </w:tc>
      </w:tr>
      <w:tr>
        <w:tc>
          <w:tcPr/>
          <w:p>
            <w:pPr>
              <w:pStyle w:val="Compact"/>
            </w:pPr>
            <w:r>
              <w:t xml:space="preserve">11</w:t>
            </w:r>
          </w:p>
        </w:tc>
        <w:tc>
          <w:tcPr/>
          <w:p>
            <w:pPr>
              <w:pStyle w:val="Compact"/>
            </w:pPr>
            <w:r>
              <w:t xml:space="preserve">His days are past, his plans broken off, the desires of his heart</w:t>
            </w:r>
          </w:p>
        </w:tc>
        <w:tc>
          <w:tcPr/>
          <w:p>
            <w:pPr>
              <w:pStyle w:val="Compact"/>
            </w:pPr>
            <w:r>
              <w:t xml:space="preserve">Everything he planned and hoped for — gone</w:t>
            </w:r>
          </w:p>
        </w:tc>
      </w:tr>
      <w:tr>
        <w:tc>
          <w:tcPr/>
          <w:p>
            <w:pPr>
              <w:pStyle w:val="Compact"/>
            </w:pPr>
            <w:r>
              <w:t xml:space="preserve">12</w:t>
            </w:r>
          </w:p>
        </w:tc>
        <w:tc>
          <w:tcPr/>
          <w:p>
            <w:pPr>
              <w:pStyle w:val="Compact"/>
            </w:pPr>
            <w:r>
              <w:t xml:space="preserve">They make night into day:</w:t>
            </w:r>
            <w:r>
              <w:t xml:space="preserve"> </w:t>
            </w:r>
            <w:r>
              <w:t xml:space="preserve">“The light is near”</w:t>
            </w:r>
            <w:r>
              <w:t xml:space="preserve"> </w:t>
            </w:r>
            <w:r>
              <w:t xml:space="preserve">— the friends’ false comfort inverts reality</w:t>
            </w:r>
          </w:p>
        </w:tc>
        <w:tc>
          <w:tcPr/>
          <w:p>
            <w:pPr>
              <w:pStyle w:val="Compact"/>
            </w:pPr>
            <w:r>
              <w:t xml:space="preserve">The friends’ optimism is described as a category error — they call darkness light</w:t>
            </w:r>
          </w:p>
        </w:tc>
      </w:tr>
      <w:tr>
        <w:tc>
          <w:tcPr/>
          <w:p>
            <w:pPr>
              <w:pStyle w:val="Compact"/>
            </w:pPr>
            <w:r>
              <w:t xml:space="preserve">13–14</w:t>
            </w:r>
          </w:p>
        </w:tc>
        <w:tc>
          <w:tcPr/>
          <w:p>
            <w:pPr>
              <w:pStyle w:val="Compact"/>
            </w:pPr>
            <w:r>
              <w:t xml:space="preserve">If Sheol is his house, if he calls corruption</w:t>
            </w:r>
            <w:r>
              <w:t xml:space="preserve"> </w:t>
            </w:r>
            <w:r>
              <w:t xml:space="preserve">“my father”</w:t>
            </w:r>
            <w:r>
              <w:t xml:space="preserve"> </w:t>
            </w:r>
            <w:r>
              <w:t xml:space="preserve">and the worm</w:t>
            </w:r>
            <w:r>
              <w:t xml:space="preserve"> </w:t>
            </w:r>
            <w:r>
              <w:t xml:space="preserve">“my mother and sister”</w:t>
            </w:r>
          </w:p>
        </w:tc>
        <w:tc>
          <w:tcPr/>
          <w:p>
            <w:pPr>
              <w:pStyle w:val="Compact"/>
            </w:pPr>
            <w:r>
              <w:t xml:space="preserve">Job inhabits the language of death — corruption and the worm become family</w:t>
            </w:r>
          </w:p>
        </w:tc>
      </w:tr>
      <w:tr>
        <w:tc>
          <w:tcPr/>
          <w:p>
            <w:pPr>
              <w:pStyle w:val="Compact"/>
            </w:pPr>
            <w:r>
              <w:t xml:space="preserve">15</w:t>
            </w:r>
          </w:p>
        </w:tc>
        <w:tc>
          <w:tcPr/>
          <w:p>
            <w:pPr>
              <w:pStyle w:val="Compact"/>
            </w:pPr>
            <w:r>
              <w:t xml:space="preserve">“Where then is my hope? Who will see my hope?”</w:t>
            </w:r>
          </w:p>
        </w:tc>
        <w:tc>
          <w:tcPr/>
          <w:p>
            <w:pPr>
              <w:pStyle w:val="Compact"/>
            </w:pPr>
            <w:r>
              <w:t xml:space="preserve">The rhetorical climax: hope itself is interrogated and found absent</w:t>
            </w:r>
          </w:p>
        </w:tc>
      </w:tr>
      <w:tr>
        <w:tc>
          <w:tcPr/>
          <w:p>
            <w:pPr>
              <w:pStyle w:val="Compact"/>
            </w:pPr>
            <w:r>
              <w:t xml:space="preserve">16</w:t>
            </w:r>
          </w:p>
        </w:tc>
        <w:tc>
          <w:tcPr/>
          <w:p>
            <w:pPr>
              <w:pStyle w:val="Compact"/>
            </w:pPr>
            <w:r>
              <w:t xml:space="preserve">Will hope descend to Sheol? Will it go down to the bars of death?</w:t>
            </w:r>
          </w:p>
        </w:tc>
        <w:tc>
          <w:tcPr/>
          <w:p>
            <w:pPr>
              <w:pStyle w:val="Compact"/>
            </w:pPr>
            <w:r>
              <w:t xml:space="preserve">The final desolation: hope does not transcend death — it is buried with him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3168"/>
        <w:gridCol w:w="2534"/>
        <w:gridCol w:w="2217"/>
      </w:tblGrid>
      <w:tr>
        <w:trPr>
          <w:tblHeader w:val="on"/>
        </w:trPr>
        <w:tc>
          <w:tcPr/>
          <w:p>
            <w:pPr>
              <w:pStyle w:val="Compact"/>
            </w:pPr>
            <w:r>
              <w:t xml:space="preserve">Division</w:t>
            </w:r>
          </w:p>
        </w:tc>
        <w:tc>
          <w:tcPr/>
          <w:p>
            <w:pPr>
              <w:pStyle w:val="Compact"/>
            </w:pPr>
            <w:r>
              <w:t xml:space="preserve">Verses</w:t>
            </w:r>
          </w:p>
        </w:tc>
        <w:tc>
          <w:tcPr/>
          <w:p>
            <w:pPr>
              <w:pStyle w:val="Compact"/>
            </w:pPr>
            <w:r>
              <w:t xml:space="preserve">Label</w:t>
            </w:r>
          </w:p>
        </w:tc>
      </w:tr>
      <w:tr>
        <w:tc>
          <w:tcPr/>
          <w:p>
            <w:pPr>
              <w:pStyle w:val="Compact"/>
            </w:pPr>
            <w:r>
              <w:t xml:space="preserve">1</w:t>
            </w:r>
          </w:p>
        </w:tc>
        <w:tc>
          <w:tcPr/>
          <w:p>
            <w:pPr>
              <w:pStyle w:val="Compact"/>
            </w:pPr>
            <w:r>
              <w:t xml:space="preserve">1–2</w:t>
            </w:r>
          </w:p>
        </w:tc>
        <w:tc>
          <w:tcPr/>
          <w:p>
            <w:pPr>
              <w:pStyle w:val="Compact"/>
            </w:pPr>
            <w:r>
              <w:t xml:space="preserve">Declaration of Ruin: the broken man surveys his horizon</w:t>
            </w:r>
          </w:p>
        </w:tc>
      </w:tr>
      <w:tr>
        <w:tc>
          <w:tcPr/>
          <w:p>
            <w:pPr>
              <w:pStyle w:val="Compact"/>
            </w:pPr>
            <w:r>
              <w:t xml:space="preserve">2</w:t>
            </w:r>
          </w:p>
        </w:tc>
        <w:tc>
          <w:tcPr/>
          <w:p>
            <w:pPr>
              <w:pStyle w:val="Compact"/>
            </w:pPr>
            <w:r>
              <w:t xml:space="preserve">3–5</w:t>
            </w:r>
          </w:p>
        </w:tc>
        <w:tc>
          <w:tcPr/>
          <w:p>
            <w:pPr>
              <w:pStyle w:val="Compact"/>
            </w:pPr>
            <w:r>
              <w:t xml:space="preserve">The Impossible Request: a pledge from God, since the friends have failed</w:t>
            </w:r>
          </w:p>
        </w:tc>
      </w:tr>
      <w:tr>
        <w:tc>
          <w:tcPr/>
          <w:p>
            <w:pPr>
              <w:pStyle w:val="Compact"/>
            </w:pPr>
            <w:r>
              <w:t xml:space="preserve">3</w:t>
            </w:r>
          </w:p>
        </w:tc>
        <w:tc>
          <w:tcPr/>
          <w:p>
            <w:pPr>
              <w:pStyle w:val="Compact"/>
            </w:pPr>
            <w:r>
              <w:t xml:space="preserve">6–9</w:t>
            </w:r>
          </w:p>
        </w:tc>
        <w:tc>
          <w:tcPr/>
          <w:p>
            <w:pPr>
              <w:pStyle w:val="Compact"/>
            </w:pPr>
            <w:r>
              <w:t xml:space="preserve">Public Shame and the Contrast of True Integrity</w:t>
            </w:r>
          </w:p>
        </w:tc>
      </w:tr>
      <w:tr>
        <w:tc>
          <w:tcPr/>
          <w:p>
            <w:pPr>
              <w:pStyle w:val="Compact"/>
            </w:pPr>
            <w:r>
              <w:t xml:space="preserve">4</w:t>
            </w:r>
          </w:p>
        </w:tc>
        <w:tc>
          <w:tcPr/>
          <w:p>
            <w:pPr>
              <w:pStyle w:val="Compact"/>
            </w:pPr>
            <w:r>
              <w:t xml:space="preserve">10–12</w:t>
            </w:r>
          </w:p>
        </w:tc>
        <w:tc>
          <w:tcPr/>
          <w:p>
            <w:pPr>
              <w:pStyle w:val="Compact"/>
            </w:pPr>
            <w:r>
              <w:t xml:space="preserve">Dismissal of the Friends: no wisdom, only false light</w:t>
            </w:r>
          </w:p>
        </w:tc>
      </w:tr>
      <w:tr>
        <w:tc>
          <w:tcPr/>
          <w:p>
            <w:pPr>
              <w:pStyle w:val="Compact"/>
            </w:pPr>
            <w:r>
              <w:t xml:space="preserve">5</w:t>
            </w:r>
          </w:p>
        </w:tc>
        <w:tc>
          <w:tcPr/>
          <w:p>
            <w:pPr>
              <w:pStyle w:val="Compact"/>
            </w:pPr>
            <w:r>
              <w:t xml:space="preserve">13–16</w:t>
            </w:r>
          </w:p>
        </w:tc>
        <w:tc>
          <w:tcPr/>
          <w:p>
            <w:pPr>
              <w:pStyle w:val="Compact"/>
            </w:pPr>
            <w:r>
              <w:t xml:space="preserve">Hope Descends: where hope goes when death is home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Broken and unheard, Job lodges his desolation with God while hope itself descends to the grave.</w:t>
      </w:r>
    </w:p>
    <w:p>
      <w:pPr>
        <w:pStyle w:val="BodyText"/>
      </w:pPr>
      <w:r>
        <w:rPr>
          <w:b/>
          <w:bCs/>
        </w:rPr>
        <w:t xml:space="preserve">Primary Claim:</w:t>
      </w:r>
      <w:r>
        <w:t xml:space="preserve"> </w:t>
      </w:r>
      <w:r>
        <w:t xml:space="preserve">God authorizes — and Scripture preserves — the language of unresolved despair, showing that raw lament addressed to God is itself a form of covenant faithfulness, and that the sufferer need not manufacture hope to remain in God’s presence.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You are permitted to tell God exactly how dark it is.</w:t>
      </w:r>
      <w:r>
        <w:t xml:space="preserve"> </w:t>
      </w:r>
      <w:r>
        <w:t xml:space="preserve">The Christian instinct, often reinforced by well-meaning community, is to frame suffering in redemptive language before the redemption has arrived — to find the silver lining, to say</w:t>
      </w:r>
      <w:r>
        <w:t xml:space="preserve"> </w:t>
      </w:r>
      <w:r>
        <w:t xml:space="preserve">“but God is still good,”</w:t>
      </w:r>
      <w:r>
        <w:t xml:space="preserve"> </w:t>
      </w:r>
      <w:r>
        <w:t xml:space="preserve">to close the lament before it has run its course. Job 17 refuses this. God preserved these words. God later said Job spoke rightly. The permission to say</w:t>
      </w:r>
      <w:r>
        <w:t xml:space="preserve"> </w:t>
      </w:r>
      <w:r>
        <w:t xml:space="preserve">“my spirit is broken, the grave is ready for me”</w:t>
      </w:r>
      <w:r>
        <w:t xml:space="preserve"> </w:t>
      </w:r>
      <w:r>
        <w:t xml:space="preserve">is not a retreat from faith — it is a form of faith that refuses to perform for an audience when speaking to a God who already knows. If your situation is Job 17 dark, you are allowed to pray Job 17 words.</w:t>
      </w:r>
    </w:p>
    <w:p>
      <w:pPr>
        <w:pStyle w:val="BodyText"/>
      </w:pPr>
      <w:r>
        <w:rPr>
          <w:b/>
          <w:bCs/>
        </w:rPr>
        <w:t xml:space="preserve">2. Resist the theological systems that demand your pain conform to their categories.</w:t>
      </w:r>
      <w:r>
        <w:t xml:space="preserve"> </w:t>
      </w:r>
      <w:r>
        <w:t xml:space="preserve">Eliphaz has a system. Bildad has a system. Their systems are not entirely wrong — suffering can be disciplinary, God is just, repentance matters. But when a system is pressed onto a person whose suffering does not fit its template, the system becomes a weapon. The friends’ error is not bad theology in the abstract — it is the application of theology as a silencer. Every tradition that tells the sufferer</w:t>
      </w:r>
      <w:r>
        <w:t xml:space="preserve"> </w:t>
      </w:r>
      <w:r>
        <w:t xml:space="preserve">“you must be doing something wrong”</w:t>
      </w:r>
      <w:r>
        <w:t xml:space="preserve"> </w:t>
      </w:r>
      <w:r>
        <w:t xml:space="preserve">or</w:t>
      </w:r>
      <w:r>
        <w:t xml:space="preserve"> </w:t>
      </w:r>
      <w:r>
        <w:t xml:space="preserve">“you need more faith”</w:t>
      </w:r>
      <w:r>
        <w:t xml:space="preserve"> </w:t>
      </w:r>
      <w:r>
        <w:t xml:space="preserve">or</w:t>
      </w:r>
      <w:r>
        <w:t xml:space="preserve"> </w:t>
      </w:r>
      <w:r>
        <w:t xml:space="preserve">“just trust the promise”</w:t>
      </w:r>
      <w:r>
        <w:t xml:space="preserve"> </w:t>
      </w:r>
      <w:r>
        <w:t xml:space="preserve">before sitting with them in the dark is repeating the friends’ mistake. The upright in verse 8 are</w:t>
      </w:r>
      <w:r>
        <w:t xml:space="preserve"> </w:t>
      </w:r>
      <w:r>
        <w:t xml:space="preserve">“appalled”</w:t>
      </w:r>
      <w:r>
        <w:t xml:space="preserve"> </w:t>
      </w:r>
      <w:r>
        <w:t xml:space="preserve">— not because they have nothing to say, but because they know when to be silent.</w:t>
      </w:r>
    </w:p>
    <w:p>
      <w:pPr>
        <w:pStyle w:val="BodyText"/>
      </w:pPr>
      <w:r>
        <w:rPr>
          <w:b/>
          <w:bCs/>
        </w:rPr>
        <w:t xml:space="preserve">3. Recognize that hope, when it disappears from view, is not necessarily destroyed.</w:t>
      </w:r>
      <w:r>
        <w:t xml:space="preserve"> </w:t>
      </w:r>
      <w:r>
        <w:t xml:space="preserve">Job says hope descends to Sheol with him. From within his suffering, hope is not visible above ground — it is buried. This is an honest description of a real experience, not a theological error. Many believers have lived in this: hope not seen, not felt, not accessible. The canonical witness does not paper over this experience — it names it. But the canonical witness also knows what Job does not yet know: that Sheol is not the end, that the one who descends can also raise. The sufferer in this valley is not asked to manufacture hope they cannot feel — they are asked to remain addressed to God, which Job continues to do even in this chapter. Directed despair is different from abandoned despair.</w:t>
      </w:r>
    </w:p>
    <w:p>
      <w:pPr>
        <w:pStyle w:val="BodyText"/>
      </w:pPr>
      <w:r>
        <w:rPr>
          <w:b/>
          <w:bCs/>
        </w:rPr>
        <w:t xml:space="preserve">4. Do not rush to comfort those who are suffering before you have heard them.</w:t>
      </w:r>
      <w:r>
        <w:t xml:space="preserve"> </w:t>
      </w:r>
      <w:r>
        <w:t xml:space="preserve">The preacher, the small group leader, the friend — anyone who sits with a suffering person carries the temptation to resolve what cannot yet be resolved. Verse 12 indicts the friends for making night into day, calling the light near when it is not. The homiletical application is direct: before you offer Job 19 (</w:t>
      </w:r>
      <w:r>
        <w:t xml:space="preserve">“I know that my Redeemer lives”</w:t>
      </w:r>
      <w:r>
        <w:t xml:space="preserve">) to someone living in Job 17, make sure they have been heard in Job 17. Premature comfort is not comfort — it is avoidance. The ministry of presence — simply being the person who does not need to fix it — is a form of faithfulness the friends completely failed to offer.</w:t>
      </w:r>
    </w:p>
    <w:p>
      <w:pPr>
        <w:pStyle w:val="BodyText"/>
      </w:pPr>
      <w:r>
        <w:rPr>
          <w:b/>
          <w:bCs/>
        </w:rPr>
        <w:t xml:space="preserve">5. The cry for a mediator (v. 3) is the cry the gospel answers.</w:t>
      </w:r>
      <w:r>
        <w:t xml:space="preserve"> </w:t>
      </w:r>
      <w:r>
        <w:t xml:space="preserve">Job’s request is theologically impossible on its face: lay down a pledge with</w:t>
      </w:r>
      <w:r>
        <w:t xml:space="preserve"> </w:t>
      </w:r>
      <w:r>
        <w:rPr>
          <w:i/>
          <w:iCs/>
        </w:rPr>
        <w:t xml:space="preserve">yourself</w:t>
      </w:r>
      <w:r>
        <w:t xml:space="preserve"> </w:t>
      </w:r>
      <w:r>
        <w:t xml:space="preserve">— be your own guarantor for me. No human can do this. No earthly advocate can stand surety between a mortal and the holy God. Job does not know the name of the one he is reaching for, but the reach itself is real. The church reads this text knowing that the impossible has been made possible — that Jesus Christ is called the</w:t>
      </w:r>
      <w:r>
        <w:t xml:space="preserve"> </w:t>
      </w:r>
      <w:r>
        <w:rPr>
          <w:i/>
          <w:iCs/>
        </w:rPr>
        <w:t xml:space="preserve">guarantor</w:t>
      </w:r>
      <w:r>
        <w:t xml:space="preserve"> </w:t>
      </w:r>
      <w:r>
        <w:t xml:space="preserve">of a better covenant (Hebrews 7:22), that He intercedes completely, that He has descended into death and been raised. The longing of Job 17:3 is not a curiosity — it is a template for every soul who has ever felt that no one can stand between them and the abyss. Christ has stood there.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17 teaches us that God is large enough to receive the full weight of human desolation without requiring it to be sanitized before presentation. The God to whom Job speaks is not a God who demands polished, hopeful, theologically correct prayer — He is a God who receives broken speech and later calls it right. This passage also establishes that divine sovereignty is not threatened by human complaint: Job’s assertion that God has closed the friends’ minds (v. 4), that God has made him a byword (v. 6), is not blasphemy but a strikingly honest theology of providence — even suffering’s social dimension is under God’s governance. Finally, the chapter reveals that the longing for a mediator is not peripheral to human experience but central to it: Job intuitively reaches for someone who can stand between him and God, and in doing so names the deepest structural need of every fallen human being.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on the total depravity of the human condition and the absolute sovereignty of God creates space — that other traditions sometimes cannot find — for a chapter like Job 17. Because God is sovereign even over suffering, Job’s complaint is not directed at a force outside God’s control but at God himself, which makes it prayer rather than rebellion. Because the gospel does not depend on human performance — including the performance of hope or peace — the sufferer is not disqualified from God’s presence by their despair. The Reformed doctrine of perseverance of the saints is here seen in its most severe form: not as the believer’s triumphant maintenance of faith, but as God’s preservation of the believer</w:t>
      </w:r>
      <w:r>
        <w:t xml:space="preserve"> </w:t>
      </w:r>
      <w:r>
        <w:rPr>
          <w:i/>
          <w:iCs/>
        </w:rPr>
        <w:t xml:space="preserve">through</w:t>
      </w:r>
      <w:r>
        <w:t xml:space="preserve"> </w:t>
      </w:r>
      <w:r>
        <w:t xml:space="preserve">the darkness they cannot climb out of. Job does not climb out of Job 17. He is preserved through it. The mediatorial longing in verse 3 fits naturally within the Reformed emphasis on Christ as the only Mediator, whose role is not supplemented by human resources but is the exclusive answer to the gap Job exposes.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read Job 17 and called it right. That means the darkness you are in — the broken spirit, the extinguished days, the hope you cannot find above ground — is not outside the territory of biblical faith. You do not have to perform hope you do not feel. You do not have to agree with the friends who tell you the light is near when it isn’t. You are allowed to speak Job’s words to the same God Job spoke them to — because the God who preserved them is still listening, and the Mediator Job could not name has been named for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Rushing to resolution.</w:t>
      </w:r>
      <w:r>
        <w:t xml:space="preserve"> </w:t>
      </w:r>
      <w:r>
        <w:t xml:space="preserve">The most common failure in preaching Job 17 is importing Job 19 (</w:t>
      </w:r>
      <w:r>
        <w:t xml:space="preserve">“I know that my Redeemer lives”</w:t>
      </w:r>
      <w:r>
        <w:t xml:space="preserve">) before the congregation has been permitted to sit in Job 17. These are different chapters for a reason. The preacher who cannot tolerate unresolved desolation in the pulpit will train their congregation to be unable to tolerate it in their lives — and will train the suffering to stay silent. Let Job 17 be Job 17. The canon holds both chapters; the sermon does not have to contain both in one pass.</w:t>
      </w:r>
    </w:p>
    <w:p>
      <w:pPr>
        <w:numPr>
          <w:ilvl w:val="0"/>
          <w:numId w:val="1002"/>
        </w:numPr>
      </w:pPr>
      <w:r>
        <w:rPr>
          <w:b/>
          <w:bCs/>
        </w:rPr>
        <w:t xml:space="preserve">Treating Job’s speech as a display of sinful unbelief.</w:t>
      </w:r>
      <w:r>
        <w:t xml:space="preserve"> </w:t>
      </w:r>
      <w:r>
        <w:t xml:space="preserve">Any reading that positions Job 17 as an example of what not to do — of faith-failure, of despair to be overcome — must answer God’s verdict in 42:7. God did not say Job spoke perfectly, or wisely, or with full theological precision. He said Job spoke what is right. The preacher who turns Job 17 into a warning against complaining is, functionally, Eliphaz — and the text rebukes Eliphaz.</w:t>
      </w:r>
    </w:p>
    <w:p>
      <w:pPr>
        <w:numPr>
          <w:ilvl w:val="0"/>
          <w:numId w:val="1002"/>
        </w:numPr>
      </w:pPr>
      <w:r>
        <w:rPr>
          <w:b/>
          <w:bCs/>
        </w:rPr>
        <w:t xml:space="preserve">Over-allegorizing verse 3 into a Christological proof text.</w:t>
      </w:r>
      <w:r>
        <w:t xml:space="preserve"> </w:t>
      </w:r>
      <w:r>
        <w:t xml:space="preserve">The mediatorial longing in verse 3 is genuine and has canonical resonance with Hebrews 7:22. But Job is not writing a prediction — he is crying out in real time for real help. Pressing verse 3 into a formal typological argument flattens the raw existential cry and makes the text primarily about doctrine rather than about the person in front of the preacher. The Christological connection should be named at the end, not as the point of the passage.</w:t>
      </w:r>
    </w:p>
    <w:p>
      <w:pPr>
        <w:numPr>
          <w:ilvl w:val="0"/>
          <w:numId w:val="1002"/>
        </w:numPr>
      </w:pPr>
      <w:r>
        <w:rPr>
          <w:b/>
          <w:bCs/>
        </w:rPr>
        <w:t xml:space="preserve">Using verses 8–9 to pivot away from the lament.</w:t>
      </w:r>
      <w:r>
        <w:t xml:space="preserve"> </w:t>
      </w:r>
      <w:r>
        <w:t xml:space="preserve">The momentary appearance of</w:t>
      </w:r>
      <w:r>
        <w:t xml:space="preserve"> </w:t>
      </w:r>
      <w:r>
        <w:t xml:space="preserve">“the righteous holds to his way”</w:t>
      </w:r>
      <w:r>
        <w:t xml:space="preserve"> </w:t>
      </w:r>
      <w:r>
        <w:t xml:space="preserve">in verses 8–9 can tempt the preacher to treat these verses as the real point — the bounce-back, the lesson, the takeaway. They are not. They function as a contrast and a rebuke of the friends, not as Job’s recovery. The chapter ends in Sheol, not in recovered confidence. Reading the structure correctly means not letting verses 8–9 rescue the sermon from where the text actually ends.</w:t>
      </w:r>
    </w:p>
    <w:p>
      <w:pPr>
        <w:numPr>
          <w:ilvl w:val="0"/>
          <w:numId w:val="1002"/>
        </w:numPr>
      </w:pPr>
      <w:r>
        <w:rPr>
          <w:b/>
          <w:bCs/>
        </w:rPr>
        <w:t xml:space="preserve">Ignoring the social dimension of Job’s suffering.</w:t>
      </w:r>
      <w:r>
        <w:t xml:space="preserve"> </w:t>
      </w:r>
      <w:r>
        <w:t xml:space="preserve">Job has been made a byword; people spit in his face (v. 6); his family and community have abandoned him alongside his health and prosperity. The chapter addresses not only physical suffering but the particular cruelty of communal rejection in the midst of crisis. Preaching that focuses only on Job’s inner experience misses the social theology of the passage — that suffering frequently includes isolation, and that the church is indicted by the friends’ failure to accompany Job in his darkness.</w:t>
      </w:r>
    </w:p>
    <w:p>
      <w:pPr>
        <w:numPr>
          <w:ilvl w:val="0"/>
          <w:numId w:val="1002"/>
        </w:numPr>
      </w:pPr>
      <w:r>
        <w:rPr>
          <w:b/>
          <w:bCs/>
        </w:rPr>
        <w:t xml:space="preserve">Failing to apply the Preaching/Teaching Pitfalls section to the congregation’s pastoral culture.</w:t>
      </w:r>
      <w:r>
        <w:t xml:space="preserve"> </w:t>
      </w:r>
      <w:r>
        <w:t xml:space="preserve">Job 17 is not only a text about suffering — it is a text that exposes how communities respond to suffering. If the congregation’s culture consistently demands that people in crisis perform hope, minimize their pain, or agree with theological explanations that don’t fit their situation, the preacher is not simply failing to apply the text — they are leading a community that has been shaped in the image of Eliphaz. The application must be both personal (you are permitted to lament) and communal (we must be a community that can hold this).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2026-07-14T21:03:57Z</dcterms:created>
  <dcterms:modified xsi:type="dcterms:W3CDTF">2026-07-14T21:03:57Z</dcterms:modified>
</cp:coreProperties>
</file>

<file path=docProps/custom.xml><?xml version="1.0" encoding="utf-8"?>
<Properties xmlns="http://schemas.openxmlformats.org/officeDocument/2006/custom-properties" xmlns:vt="http://schemas.openxmlformats.org/officeDocument/2006/docPropsVTypes"/>
</file>